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2B" w:rsidRPr="00C92C30" w:rsidRDefault="00CE1F2B" w:rsidP="00C92C30">
      <w:pPr>
        <w:jc w:val="center"/>
        <w:rPr>
          <w:rFonts w:asciiTheme="minorHAnsi" w:hAnsiTheme="minorHAnsi" w:cs="Arial"/>
          <w:b/>
        </w:rPr>
      </w:pPr>
      <w:r w:rsidRPr="00C92C30">
        <w:rPr>
          <w:rFonts w:asciiTheme="minorHAnsi" w:hAnsiTheme="minorHAnsi" w:cs="Arial"/>
          <w:b/>
        </w:rPr>
        <w:t>Nurse Support Program II Abstracts FY 2014 Funded Proposals</w:t>
      </w:r>
    </w:p>
    <w:p w:rsidR="00CE1F2B" w:rsidRPr="00B8670E" w:rsidRDefault="00CE1F2B" w:rsidP="00CE1F2B">
      <w:pPr>
        <w:rPr>
          <w:rFonts w:asciiTheme="minorHAnsi" w:hAnsiTheme="minorHAnsi" w:cs="Arial"/>
          <w:color w:val="000000"/>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II-14-101</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Bowie State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A Faculty Pipeline for RN to BSN and BSN to MSN</w:t>
      </w:r>
    </w:p>
    <w:p w:rsidR="007868C4" w:rsidRDefault="007868C4" w:rsidP="00CE1F2B">
      <w:pPr>
        <w:rPr>
          <w:rFonts w:asciiTheme="minorHAnsi" w:hAnsiTheme="minorHAnsi" w:cs="Arial"/>
          <w:b/>
          <w:sz w:val="22"/>
          <w:szCs w:val="22"/>
        </w:rPr>
      </w:pPr>
      <w:r>
        <w:rPr>
          <w:rFonts w:asciiTheme="minorHAnsi" w:hAnsiTheme="minorHAnsi" w:cs="Arial"/>
          <w:b/>
          <w:sz w:val="22"/>
          <w:szCs w:val="22"/>
        </w:rPr>
        <w:t>$212,723</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Doris Clark   </w:t>
      </w:r>
      <w:hyperlink r:id="rId4" w:history="1">
        <w:r w:rsidRPr="00B8670E">
          <w:rPr>
            <w:rStyle w:val="Hyperlink"/>
            <w:rFonts w:asciiTheme="minorHAnsi" w:hAnsiTheme="minorHAnsi" w:cs="Arial"/>
            <w:b/>
            <w:sz w:val="22"/>
            <w:szCs w:val="22"/>
          </w:rPr>
          <w:t>dclark@bowiestate.edu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Medstar</w:t>
      </w:r>
      <w:proofErr w:type="spellEnd"/>
      <w:r w:rsidRPr="00B8670E">
        <w:rPr>
          <w:rFonts w:asciiTheme="minorHAnsi" w:hAnsiTheme="minorHAnsi" w:cs="Arial"/>
          <w:b/>
          <w:sz w:val="22"/>
          <w:szCs w:val="22"/>
        </w:rPr>
        <w:t xml:space="preserve"> Southern Maryland Hospital Center and Anne Arundel Medical Center</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The Nursing Department aims to increase the number of qualified nurses in the workforce who hold bachelors and master’s degrees. This will be accomplished by facilitating the enrollment and graduation of current nurses through the RN to BSN program and subsequently to the MSN in nursing education. We plan to extend our partnership to community colleges across the state to enroll students in completing online BSN and MSN programs.  Delivering online, onsite and distance courses for the BSN and MSN degree, utilizing hospital staff as clinical instructors and reducing barriers will help more nurses complete advanced degrees.</w:t>
      </w:r>
    </w:p>
    <w:p w:rsidR="00CE1F2B" w:rsidRPr="00B8670E" w:rsidRDefault="00CE1F2B" w:rsidP="00CE1F2B">
      <w:pPr>
        <w:rPr>
          <w:rFonts w:asciiTheme="minorHAnsi" w:hAnsiTheme="minorHAnsi" w:cs="Arial"/>
          <w:b/>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II-14-102</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The Community College of Baltimore County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 xml:space="preserve">CCBC Associates to </w:t>
      </w:r>
      <w:proofErr w:type="spellStart"/>
      <w:r w:rsidRPr="00B8670E">
        <w:rPr>
          <w:rFonts w:asciiTheme="minorHAnsi" w:hAnsiTheme="minorHAnsi" w:cs="Arial"/>
          <w:b/>
          <w:i/>
          <w:sz w:val="22"/>
          <w:szCs w:val="22"/>
        </w:rPr>
        <w:t>Bachelors</w:t>
      </w:r>
      <w:proofErr w:type="spellEnd"/>
      <w:r w:rsidRPr="00B8670E">
        <w:rPr>
          <w:rFonts w:asciiTheme="minorHAnsi" w:hAnsiTheme="minorHAnsi" w:cs="Arial"/>
          <w:b/>
          <w:i/>
          <w:sz w:val="22"/>
          <w:szCs w:val="22"/>
        </w:rPr>
        <w:t xml:space="preserve"> Degree </w:t>
      </w:r>
      <w:proofErr w:type="gramStart"/>
      <w:r w:rsidRPr="00B8670E">
        <w:rPr>
          <w:rFonts w:asciiTheme="minorHAnsi" w:hAnsiTheme="minorHAnsi" w:cs="Arial"/>
          <w:b/>
          <w:i/>
          <w:sz w:val="22"/>
          <w:szCs w:val="22"/>
        </w:rPr>
        <w:t>( ATB</w:t>
      </w:r>
      <w:proofErr w:type="gramEnd"/>
      <w:r w:rsidRPr="00B8670E">
        <w:rPr>
          <w:rFonts w:asciiTheme="minorHAnsi" w:hAnsiTheme="minorHAnsi" w:cs="Arial"/>
          <w:b/>
          <w:i/>
          <w:sz w:val="22"/>
          <w:szCs w:val="22"/>
        </w:rPr>
        <w:t>) Program</w:t>
      </w:r>
    </w:p>
    <w:p w:rsidR="007868C4" w:rsidRDefault="007868C4" w:rsidP="00CE1F2B">
      <w:pPr>
        <w:rPr>
          <w:rFonts w:asciiTheme="minorHAnsi" w:hAnsiTheme="minorHAnsi" w:cs="Arial"/>
          <w:b/>
          <w:sz w:val="22"/>
          <w:szCs w:val="22"/>
        </w:rPr>
      </w:pPr>
      <w:r>
        <w:rPr>
          <w:rFonts w:asciiTheme="minorHAnsi" w:hAnsiTheme="minorHAnsi" w:cs="Arial"/>
          <w:b/>
          <w:sz w:val="22"/>
          <w:szCs w:val="22"/>
        </w:rPr>
        <w:t>$298,957</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Ms. Karen </w:t>
      </w:r>
      <w:proofErr w:type="spellStart"/>
      <w:r w:rsidRPr="00B8670E">
        <w:rPr>
          <w:rFonts w:asciiTheme="minorHAnsi" w:hAnsiTheme="minorHAnsi" w:cs="Arial"/>
          <w:b/>
          <w:sz w:val="22"/>
          <w:szCs w:val="22"/>
        </w:rPr>
        <w:t>Wons</w:t>
      </w:r>
      <w:proofErr w:type="spellEnd"/>
      <w:r w:rsidRPr="00B8670E">
        <w:rPr>
          <w:rFonts w:asciiTheme="minorHAnsi" w:hAnsiTheme="minorHAnsi" w:cs="Arial"/>
          <w:b/>
          <w:sz w:val="22"/>
          <w:szCs w:val="22"/>
        </w:rPr>
        <w:t xml:space="preserve">   </w:t>
      </w:r>
      <w:hyperlink r:id="rId5" w:history="1">
        <w:r w:rsidRPr="00B8670E">
          <w:rPr>
            <w:rStyle w:val="Hyperlink"/>
            <w:rFonts w:asciiTheme="minorHAnsi" w:hAnsiTheme="minorHAnsi" w:cs="Arial"/>
            <w:b/>
            <w:sz w:val="22"/>
            <w:szCs w:val="22"/>
          </w:rPr>
          <w:t>kwons@ccbcmd.edu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University of Maryland School of Nursing, Drexel University College of Nursing and Health Professions and American Public University</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This initiative provides a seamless “Associate to Bachelor’s Degree Program” </w:t>
      </w:r>
      <w:proofErr w:type="gramStart"/>
      <w:r w:rsidRPr="00B8670E">
        <w:rPr>
          <w:rFonts w:asciiTheme="minorHAnsi" w:hAnsiTheme="minorHAnsi" w:cs="Arial"/>
          <w:sz w:val="22"/>
          <w:szCs w:val="22"/>
        </w:rPr>
        <w:t>( ATB</w:t>
      </w:r>
      <w:proofErr w:type="gramEnd"/>
      <w:r w:rsidRPr="00B8670E">
        <w:rPr>
          <w:rFonts w:asciiTheme="minorHAnsi" w:hAnsiTheme="minorHAnsi" w:cs="Arial"/>
          <w:sz w:val="22"/>
          <w:szCs w:val="22"/>
        </w:rPr>
        <w:t xml:space="preserve">). It increases the number of BSN prepared nurses in Maryland by 181 RNs during the course of the grant and 94 RNs each year thereafter. A retention rate of 80% will be maintained through the concurrent enrollment model. Students will be taking Bachelor’s level courses while enrolled in the CCBC Associate Degree program so they may finish their BSN within one year of graduation.  CCBC has a minority enrollment of 46% and 56% of the new nursing students each year are considered disadvantaged. Transition Coordinators will provide financial aid assistance, advising, counseling </w:t>
      </w:r>
      <w:proofErr w:type="gramStart"/>
      <w:r w:rsidRPr="00B8670E">
        <w:rPr>
          <w:rFonts w:asciiTheme="minorHAnsi" w:hAnsiTheme="minorHAnsi" w:cs="Arial"/>
          <w:sz w:val="22"/>
          <w:szCs w:val="22"/>
        </w:rPr>
        <w:t>( career</w:t>
      </w:r>
      <w:proofErr w:type="gramEnd"/>
      <w:r w:rsidRPr="00B8670E">
        <w:rPr>
          <w:rFonts w:asciiTheme="minorHAnsi" w:hAnsiTheme="minorHAnsi" w:cs="Arial"/>
          <w:sz w:val="22"/>
          <w:szCs w:val="22"/>
        </w:rPr>
        <w:t xml:space="preserve"> and personal) and academic support ( supplemental instruction and tutoring).</w:t>
      </w:r>
    </w:p>
    <w:p w:rsidR="00CE1F2B" w:rsidRPr="00B8670E" w:rsidRDefault="00CE1F2B" w:rsidP="00CE1F2B">
      <w:pPr>
        <w:rPr>
          <w:rFonts w:asciiTheme="minorHAnsi" w:hAnsiTheme="minorHAnsi" w:cs="Arial"/>
          <w:b/>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II-14-103</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Coppin State University Helene Fuld School of Nursing</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Initiative to Promote Nursing Education as a Career Path</w:t>
      </w:r>
    </w:p>
    <w:p w:rsidR="007868C4" w:rsidRDefault="007868C4" w:rsidP="00CE1F2B">
      <w:pPr>
        <w:rPr>
          <w:rFonts w:asciiTheme="minorHAnsi" w:hAnsiTheme="minorHAnsi" w:cs="Arial"/>
          <w:b/>
          <w:sz w:val="22"/>
          <w:szCs w:val="22"/>
        </w:rPr>
      </w:pPr>
      <w:r>
        <w:rPr>
          <w:rFonts w:asciiTheme="minorHAnsi" w:hAnsiTheme="minorHAnsi" w:cs="Arial"/>
          <w:b/>
          <w:sz w:val="22"/>
          <w:szCs w:val="22"/>
        </w:rPr>
        <w:t>$290,320</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Joan </w:t>
      </w:r>
      <w:proofErr w:type="spellStart"/>
      <w:r w:rsidRPr="00B8670E">
        <w:rPr>
          <w:rFonts w:asciiTheme="minorHAnsi" w:hAnsiTheme="minorHAnsi" w:cs="Arial"/>
          <w:b/>
          <w:sz w:val="22"/>
          <w:szCs w:val="22"/>
        </w:rPr>
        <w:t>Tilghman</w:t>
      </w:r>
      <w:proofErr w:type="spellEnd"/>
      <w:r w:rsidRPr="00B8670E">
        <w:rPr>
          <w:rFonts w:asciiTheme="minorHAnsi" w:hAnsiTheme="minorHAnsi" w:cs="Arial"/>
          <w:b/>
          <w:sz w:val="22"/>
          <w:szCs w:val="22"/>
        </w:rPr>
        <w:t xml:space="preserve">   </w:t>
      </w:r>
      <w:hyperlink r:id="rId6" w:history="1">
        <w:r w:rsidRPr="00B8670E">
          <w:rPr>
            <w:rStyle w:val="Hyperlink"/>
            <w:rFonts w:asciiTheme="minorHAnsi" w:hAnsiTheme="minorHAnsi" w:cs="Arial"/>
            <w:b/>
            <w:sz w:val="22"/>
            <w:szCs w:val="22"/>
          </w:rPr>
          <w:t>jtilghman@coppin.edu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The purpose of this project is to promote nursing education as a career path. The aim is to increase nurse faculty by expanding educational access for nurses with a Master’s degree in nursing to obtain a Doctor of Nursing (DNP) degree. The program will begin January, 2014 and by Fall, 2014 we will offer students weekend and online enrollment options.  Graduates of the program will be prepared to implement policies, practices and initiatives to improve health outcomes. The goal is to enroll 40 students. Of this group, 25% will complete the education curriculum and serve as future faculty.</w:t>
      </w:r>
    </w:p>
    <w:p w:rsidR="00CE1F2B" w:rsidRPr="00B8670E" w:rsidRDefault="00CE1F2B" w:rsidP="00CE1F2B">
      <w:pPr>
        <w:rPr>
          <w:rFonts w:asciiTheme="minorHAnsi" w:hAnsiTheme="minorHAnsi" w:cs="Arial"/>
          <w:b/>
          <w:sz w:val="22"/>
          <w:szCs w:val="22"/>
        </w:rPr>
      </w:pPr>
    </w:p>
    <w:p w:rsidR="00C92C30" w:rsidRDefault="00C92C30">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CE1F2B" w:rsidRPr="00B8670E" w:rsidRDefault="00CE1F2B" w:rsidP="00CE1F2B">
      <w:pPr>
        <w:rPr>
          <w:rFonts w:asciiTheme="minorHAnsi" w:hAnsiTheme="minorHAnsi" w:cs="Arial"/>
          <w:b/>
          <w:sz w:val="22"/>
          <w:szCs w:val="22"/>
        </w:rPr>
      </w:pPr>
      <w:bookmarkStart w:id="0" w:name="_GoBack"/>
      <w:bookmarkEnd w:id="0"/>
      <w:r w:rsidRPr="00B8670E">
        <w:rPr>
          <w:rFonts w:asciiTheme="minorHAnsi" w:hAnsiTheme="minorHAnsi" w:cs="Arial"/>
          <w:b/>
          <w:sz w:val="22"/>
          <w:szCs w:val="22"/>
        </w:rPr>
        <w:lastRenderedPageBreak/>
        <w:t>NSP II-14-104</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Frostburg State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 xml:space="preserve">Planning the Pathway to an MSN in western Maryland   </w:t>
      </w:r>
    </w:p>
    <w:p w:rsidR="007868C4" w:rsidRDefault="007868C4" w:rsidP="00CE1F2B">
      <w:pPr>
        <w:rPr>
          <w:rFonts w:asciiTheme="minorHAnsi" w:hAnsiTheme="minorHAnsi" w:cs="Arial"/>
          <w:b/>
          <w:sz w:val="22"/>
          <w:szCs w:val="22"/>
        </w:rPr>
      </w:pPr>
      <w:r>
        <w:rPr>
          <w:rFonts w:asciiTheme="minorHAnsi" w:hAnsiTheme="minorHAnsi" w:cs="Arial"/>
          <w:b/>
          <w:sz w:val="22"/>
          <w:szCs w:val="22"/>
        </w:rPr>
        <w:t>$145,842</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Heather Gable   </w:t>
      </w:r>
      <w:hyperlink r:id="rId7" w:history="1">
        <w:r w:rsidRPr="00B8670E">
          <w:rPr>
            <w:rStyle w:val="Hyperlink"/>
            <w:rFonts w:asciiTheme="minorHAnsi" w:hAnsiTheme="minorHAnsi" w:cs="Arial"/>
            <w:b/>
            <w:sz w:val="22"/>
            <w:szCs w:val="22"/>
          </w:rPr>
          <w:t>hagable@frostburg.edu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The Nursing Department seeks to offer education options to alleviate the shortage of nursing faculty.  This program will offer an RN-MSN and MSN degree program. Additionally, a teaching certificate in nursing will be offered for nurses with a master’s degree in another field like MBA, MPH, or MEd that are interested in teaching.  This planning grant will allow for the development, design of online courses and implementation of a new program at Frostburg State, the Masters in Nursing Education.</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II-14-105</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Hagerstown Community College</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3 + 1 Model: A New Route to the BSN</w:t>
      </w:r>
    </w:p>
    <w:p w:rsidR="007868C4" w:rsidRDefault="007868C4" w:rsidP="00CE1F2B">
      <w:pPr>
        <w:rPr>
          <w:rFonts w:asciiTheme="minorHAnsi" w:hAnsiTheme="minorHAnsi" w:cs="Arial"/>
          <w:b/>
          <w:sz w:val="22"/>
          <w:szCs w:val="22"/>
        </w:rPr>
      </w:pPr>
      <w:r>
        <w:rPr>
          <w:rFonts w:asciiTheme="minorHAnsi" w:hAnsiTheme="minorHAnsi" w:cs="Arial"/>
          <w:b/>
          <w:sz w:val="22"/>
          <w:szCs w:val="22"/>
        </w:rPr>
        <w:t>$174,664</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Ms. Karen Hammond   </w:t>
      </w:r>
      <w:hyperlink r:id="rId8" w:history="1">
        <w:r w:rsidRPr="00B8670E">
          <w:rPr>
            <w:rStyle w:val="Hyperlink"/>
            <w:rFonts w:asciiTheme="minorHAnsi" w:hAnsiTheme="minorHAnsi" w:cs="Arial"/>
            <w:b/>
            <w:sz w:val="22"/>
            <w:szCs w:val="22"/>
          </w:rPr>
          <w:t>hammondk@hagerstowncc.edu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Meritus</w:t>
      </w:r>
      <w:proofErr w:type="spellEnd"/>
      <w:r w:rsidRPr="00B8670E">
        <w:rPr>
          <w:rFonts w:asciiTheme="minorHAnsi" w:hAnsiTheme="minorHAnsi" w:cs="Arial"/>
          <w:b/>
          <w:sz w:val="22"/>
          <w:szCs w:val="22"/>
        </w:rPr>
        <w:t xml:space="preserve"> Health, University of Maryland University College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We will develop a unique 3+1 (3 years taking classes offered by HCC; 1 year taking classes from University of Maryland University College) bachelors of science in nursing (BSN) degree option. This option will be available to all ADN graduates- past, present and future. HCC classes will be reviewed to satisfy requirements for bachelors’ degree study that go beyond the ADN requirements. Advisors will assist 80 students over 2 years to enroll, of these 85% or 68 will graduate within two years with a BSN. By sharing results with other colleges, we will ensure the project helps hundreds of additional students graduate as well.</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II-14-106</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Howard Community College</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Interdisciplinary Simulation and Instructional Media to Enhance Student Success</w:t>
      </w:r>
    </w:p>
    <w:p w:rsidR="007868C4" w:rsidRDefault="007868C4" w:rsidP="00CE1F2B">
      <w:pPr>
        <w:rPr>
          <w:rFonts w:asciiTheme="minorHAnsi" w:hAnsiTheme="minorHAnsi" w:cs="Arial"/>
          <w:b/>
          <w:sz w:val="22"/>
          <w:szCs w:val="22"/>
        </w:rPr>
      </w:pPr>
      <w:r>
        <w:rPr>
          <w:rFonts w:asciiTheme="minorHAnsi" w:hAnsiTheme="minorHAnsi" w:cs="Arial"/>
          <w:b/>
          <w:sz w:val="22"/>
          <w:szCs w:val="22"/>
        </w:rPr>
        <w:t>$268,290</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Georgene</w:t>
      </w:r>
      <w:proofErr w:type="spellEnd"/>
      <w:r w:rsidRPr="00B8670E">
        <w:rPr>
          <w:rFonts w:asciiTheme="minorHAnsi" w:hAnsiTheme="minorHAnsi" w:cs="Arial"/>
          <w:b/>
          <w:sz w:val="22"/>
          <w:szCs w:val="22"/>
        </w:rPr>
        <w:t xml:space="preserve"> Butler   </w:t>
      </w:r>
      <w:hyperlink r:id="rId9" w:history="1">
        <w:r w:rsidRPr="00B8670E">
          <w:rPr>
            <w:rStyle w:val="Hyperlink"/>
            <w:rFonts w:asciiTheme="minorHAnsi" w:hAnsiTheme="minorHAnsi" w:cs="Arial"/>
            <w:b/>
            <w:sz w:val="22"/>
            <w:szCs w:val="22"/>
          </w:rPr>
          <w:t>gbutler@howardcc.edu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primary goals of this initiative are to enhance student success through the use of instructional media and interdisciplinary simulation.  An instructional technician will be hired to provide support for classroom learning and simulated clinical environments.  Interdisciplinary simulation will use scenarios for nursing students to engage with radiologic technologists, emergency medical technicians, cardiovascular technicians, medical sonographers and physical therapy assistant students.   The overall goal of this project is to increase the graduation rate from 57% to 80% in three years, yielding an additional 75 Associate Degree graduates over three years. Since this is a two year grant, the goal is to increase graduation rate to 65% by year 2, yielding an additional 21 graduates. </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II-14-107</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Johns Hopkins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Easing the Transition to Higher Levels of Education to Address Critical Mental Health Needs: Accelerated Post-NP Psychiatric Mental Health Nurse Practitioner (PMHNP) Education</w:t>
      </w:r>
    </w:p>
    <w:p w:rsidR="007868C4" w:rsidRDefault="007868C4" w:rsidP="00CE1F2B">
      <w:pPr>
        <w:rPr>
          <w:rFonts w:asciiTheme="minorHAnsi" w:hAnsiTheme="minorHAnsi" w:cs="Arial"/>
          <w:b/>
          <w:sz w:val="22"/>
          <w:szCs w:val="22"/>
        </w:rPr>
      </w:pPr>
      <w:r>
        <w:rPr>
          <w:rFonts w:asciiTheme="minorHAnsi" w:hAnsiTheme="minorHAnsi" w:cs="Arial"/>
          <w:b/>
          <w:sz w:val="22"/>
          <w:szCs w:val="22"/>
        </w:rPr>
        <w:t>$299,709</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Karen </w:t>
      </w:r>
      <w:proofErr w:type="spellStart"/>
      <w:r w:rsidRPr="00B8670E">
        <w:rPr>
          <w:rFonts w:asciiTheme="minorHAnsi" w:hAnsiTheme="minorHAnsi" w:cs="Arial"/>
          <w:b/>
          <w:sz w:val="22"/>
          <w:szCs w:val="22"/>
        </w:rPr>
        <w:t>Kverno</w:t>
      </w:r>
      <w:proofErr w:type="spellEnd"/>
      <w:r w:rsidRPr="00B8670E">
        <w:rPr>
          <w:rFonts w:asciiTheme="minorHAnsi" w:hAnsiTheme="minorHAnsi" w:cs="Arial"/>
          <w:b/>
          <w:sz w:val="22"/>
          <w:szCs w:val="22"/>
        </w:rPr>
        <w:t xml:space="preserve">  </w:t>
      </w:r>
      <w:hyperlink r:id="rId10" w:history="1">
        <w:r w:rsidRPr="00B8670E">
          <w:rPr>
            <w:rStyle w:val="Hyperlink"/>
            <w:rFonts w:asciiTheme="minorHAnsi" w:hAnsiTheme="minorHAnsi" w:cs="Arial"/>
            <w:b/>
            <w:sz w:val="22"/>
            <w:szCs w:val="22"/>
          </w:rPr>
          <w:t>kkverno1@jhu.edu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lastRenderedPageBreak/>
        <w:t>The overarching goals of this project are to address mental health workforce shortages by strengthening the capacity of primary care NPs to competently treat co-morbid medical and psychiatric (including substance use and addiction) conditions and to increase the capacity of NPs treating rural and underserved populations. The online student centered format will make the option accessible to all interested NPs. As the only other in-state option, the University of Maryland will discontinue its program in 2014.  None of the east coast post-master’s PMHNP options are accelerated or online, and none have a focus on integrated mental health care.  The part-time, intensive, online training format will make the option affordable compared to other available options out of state or traditionally in residence programs.</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II-14-108</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Johns Hopkins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Online Use of Inter-professional Simulation for Nursing</w:t>
      </w:r>
    </w:p>
    <w:p w:rsidR="007868C4" w:rsidRDefault="007868C4" w:rsidP="00CE1F2B">
      <w:pPr>
        <w:rPr>
          <w:rFonts w:asciiTheme="minorHAnsi" w:hAnsiTheme="minorHAnsi" w:cs="Arial"/>
          <w:b/>
          <w:sz w:val="22"/>
          <w:szCs w:val="22"/>
        </w:rPr>
      </w:pPr>
      <w:r>
        <w:rPr>
          <w:rFonts w:asciiTheme="minorHAnsi" w:hAnsiTheme="minorHAnsi" w:cs="Arial"/>
          <w:b/>
          <w:sz w:val="22"/>
          <w:szCs w:val="22"/>
        </w:rPr>
        <w:t>$284,687</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Elizabeth Tanner   </w:t>
      </w:r>
      <w:hyperlink r:id="rId11" w:history="1">
        <w:r w:rsidRPr="00B8670E">
          <w:rPr>
            <w:rStyle w:val="Hyperlink"/>
            <w:rFonts w:asciiTheme="minorHAnsi" w:hAnsiTheme="minorHAnsi" w:cs="Arial"/>
            <w:b/>
            <w:sz w:val="22"/>
            <w:szCs w:val="22"/>
          </w:rPr>
          <w:t>etanner3@jhu.edu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purpose of this project is to facilitate inter-professional education by providing nursing, medical and pharmacy faculty with the knowledge and tools necessary to incorporate online inter-professional simulations into their curricula. Half of all Maryland schools of nursing, at minimum, will implement online IPE simulation program modules following faculty development, with at least one faculty member from each school participating.  Each of 10 previously participating M-FAST Consortium member schools funded by NSP II grant in FY 2009, plus at least three additional schools, along with one school of pharmacy and one school of medicine will receive open access to four IPE simulations and training via online technology.  The total number of faculty impacted will be 13 SON faculty, who will impact an average of 35 students for a total impact of 455 nursing students and 45 pharmacy and medicine students. </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II-14-109</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Johns Hopkins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Establishing a Faculty Development Consortium for Nursing Leadership</w:t>
      </w:r>
    </w:p>
    <w:p w:rsidR="007868C4" w:rsidRDefault="007868C4" w:rsidP="00CE1F2B">
      <w:pPr>
        <w:rPr>
          <w:rFonts w:asciiTheme="minorHAnsi" w:hAnsiTheme="minorHAnsi" w:cs="Arial"/>
          <w:b/>
          <w:sz w:val="22"/>
          <w:szCs w:val="22"/>
        </w:rPr>
      </w:pPr>
      <w:r>
        <w:rPr>
          <w:rFonts w:asciiTheme="minorHAnsi" w:hAnsiTheme="minorHAnsi" w:cs="Arial"/>
          <w:b/>
          <w:sz w:val="22"/>
          <w:szCs w:val="22"/>
        </w:rPr>
        <w:t>$297,554</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Pamela Jeffries    </w:t>
      </w:r>
      <w:hyperlink r:id="rId12" w:history="1">
        <w:r w:rsidRPr="00B8670E">
          <w:rPr>
            <w:rStyle w:val="Hyperlink"/>
            <w:rFonts w:asciiTheme="minorHAnsi" w:hAnsiTheme="minorHAnsi" w:cs="Arial"/>
            <w:b/>
            <w:sz w:val="22"/>
            <w:szCs w:val="22"/>
          </w:rPr>
          <w:t>pjeffri2@jhu.edu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Johns Hopkins University, University of Maryland, Stevenson University, Towson University and Coppin State University</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This proposal was developed in collaboration with four partner schools of nursing with the goals of engaging in lifelong learning, increasing faculty development in workforce planning, particularly nursing leadership, while promoting nursing education as a desired career path by developing nursing academic leaders and providing support with the Leadership Academy. The academy will be one year program with a week-long institute scheduled in January. The outcomes will be leadership development, perceived </w:t>
      </w:r>
      <w:proofErr w:type="spellStart"/>
      <w:r w:rsidRPr="00B8670E">
        <w:rPr>
          <w:rFonts w:asciiTheme="minorHAnsi" w:hAnsiTheme="minorHAnsi" w:cs="Arial"/>
          <w:sz w:val="22"/>
          <w:szCs w:val="22"/>
        </w:rPr>
        <w:t>self efficacy</w:t>
      </w:r>
      <w:proofErr w:type="spellEnd"/>
      <w:r w:rsidRPr="00B8670E">
        <w:rPr>
          <w:rFonts w:asciiTheme="minorHAnsi" w:hAnsiTheme="minorHAnsi" w:cs="Arial"/>
          <w:sz w:val="22"/>
          <w:szCs w:val="22"/>
        </w:rPr>
        <w:t>, satisfaction and application of concepts discussed at the Academy.</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II-14-110</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Montgomery College</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 xml:space="preserve">Military to Associate Degree Nurse (M2ADN) </w:t>
      </w:r>
    </w:p>
    <w:p w:rsidR="007868C4" w:rsidRDefault="007868C4" w:rsidP="00CE1F2B">
      <w:pPr>
        <w:rPr>
          <w:rFonts w:asciiTheme="minorHAnsi" w:hAnsiTheme="minorHAnsi" w:cs="Arial"/>
          <w:b/>
          <w:sz w:val="22"/>
          <w:szCs w:val="22"/>
        </w:rPr>
      </w:pPr>
      <w:r>
        <w:rPr>
          <w:rFonts w:asciiTheme="minorHAnsi" w:hAnsiTheme="minorHAnsi" w:cs="Arial"/>
          <w:b/>
          <w:sz w:val="22"/>
          <w:szCs w:val="22"/>
        </w:rPr>
        <w:t>$226,522</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Ms. Barbara Nubile  </w:t>
      </w:r>
      <w:hyperlink r:id="rId13" w:history="1">
        <w:r w:rsidRPr="00B8670E">
          <w:rPr>
            <w:rStyle w:val="Hyperlink"/>
            <w:rFonts w:asciiTheme="minorHAnsi" w:hAnsiTheme="minorHAnsi" w:cs="Arial"/>
            <w:b/>
            <w:sz w:val="22"/>
            <w:szCs w:val="22"/>
          </w:rPr>
          <w:t>Barbara.Nubile@montgomerycollege.edu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lastRenderedPageBreak/>
        <w:t>This proposal will implement three strategies: 1) the redesign of the current LPN/ Military Medic/ Corpsmen to ADN transition course, 2) the development of online delivery for the didactic component, and 3) the development of support services for veterans during the pre-admission period.  Anticipated outcomes over the two years of the project will result in increased enrollment of up to forty pre-nursing military medic/corpsmen and increased enrollments of twenty military medic/corpsmen in the second year of the Nursing Program.</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II-14-111</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Sojourner-Douglass College </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Increasing Success, Capacity and Outcomes in Minority Nursing Students</w:t>
      </w:r>
    </w:p>
    <w:p w:rsidR="007868C4" w:rsidRDefault="007868C4" w:rsidP="00CE1F2B">
      <w:pPr>
        <w:rPr>
          <w:rFonts w:asciiTheme="minorHAnsi" w:hAnsiTheme="minorHAnsi" w:cs="Arial"/>
          <w:b/>
          <w:sz w:val="22"/>
          <w:szCs w:val="22"/>
        </w:rPr>
      </w:pPr>
      <w:r>
        <w:rPr>
          <w:rFonts w:asciiTheme="minorHAnsi" w:hAnsiTheme="minorHAnsi" w:cs="Arial"/>
          <w:b/>
          <w:sz w:val="22"/>
          <w:szCs w:val="22"/>
        </w:rPr>
        <w:t>$237,351</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Maija</w:t>
      </w:r>
      <w:proofErr w:type="spellEnd"/>
      <w:r w:rsidRPr="00B8670E">
        <w:rPr>
          <w:rFonts w:asciiTheme="minorHAnsi" w:hAnsiTheme="minorHAnsi" w:cs="Arial"/>
          <w:b/>
          <w:sz w:val="22"/>
          <w:szCs w:val="22"/>
        </w:rPr>
        <w:t xml:space="preserve"> Anderson    </w:t>
      </w:r>
      <w:hyperlink r:id="rId14" w:history="1">
        <w:r w:rsidRPr="00B8670E">
          <w:rPr>
            <w:rStyle w:val="Hyperlink"/>
            <w:rFonts w:asciiTheme="minorHAnsi" w:hAnsiTheme="minorHAnsi" w:cs="Arial"/>
            <w:b/>
            <w:sz w:val="22"/>
            <w:szCs w:val="22"/>
          </w:rPr>
          <w:t>manderson@host.sdc.edu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The proposal seeks funding to support improved NCLEX-RN pass rates as well as national accreditation which will serve to increase student outcomes and program capacity.  This grant will support the success of 80 candidates preparing to take the NCLEX-RN throughout the life of the grant and after funding ends. It will support nursing faculty focusing on tutoring, coaching and mentoring students who have completed the nursing program as they prepare to take the examination for licensure.  Consultant support for successful CCNE accreditation and online supplemental reviews will be shared cost with the college.</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II-14-112</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Stevenson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Increasing Academic- Practice Partnerships in Maryland</w:t>
      </w:r>
    </w:p>
    <w:p w:rsidR="007868C4" w:rsidRDefault="007868C4" w:rsidP="00CE1F2B">
      <w:pPr>
        <w:rPr>
          <w:rFonts w:asciiTheme="minorHAnsi" w:hAnsiTheme="minorHAnsi" w:cs="Arial"/>
          <w:b/>
          <w:sz w:val="22"/>
          <w:szCs w:val="22"/>
        </w:rPr>
      </w:pPr>
      <w:r>
        <w:rPr>
          <w:rFonts w:asciiTheme="minorHAnsi" w:hAnsiTheme="minorHAnsi" w:cs="Arial"/>
          <w:b/>
          <w:sz w:val="22"/>
          <w:szCs w:val="22"/>
        </w:rPr>
        <w:t>$276,942</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Judith </w:t>
      </w:r>
      <w:proofErr w:type="spellStart"/>
      <w:r w:rsidRPr="00B8670E">
        <w:rPr>
          <w:rFonts w:asciiTheme="minorHAnsi" w:hAnsiTheme="minorHAnsi" w:cs="Arial"/>
          <w:b/>
          <w:sz w:val="22"/>
          <w:szCs w:val="22"/>
        </w:rPr>
        <w:t>Feustle</w:t>
      </w:r>
      <w:proofErr w:type="spellEnd"/>
      <w:r w:rsidRPr="00B8670E">
        <w:rPr>
          <w:rFonts w:asciiTheme="minorHAnsi" w:hAnsiTheme="minorHAnsi" w:cs="Arial"/>
          <w:b/>
          <w:sz w:val="22"/>
          <w:szCs w:val="22"/>
        </w:rPr>
        <w:t xml:space="preserve">    </w:t>
      </w:r>
      <w:hyperlink r:id="rId15" w:history="1">
        <w:r w:rsidRPr="00B8670E">
          <w:rPr>
            <w:rStyle w:val="Hyperlink"/>
            <w:rFonts w:asciiTheme="minorHAnsi" w:hAnsiTheme="minorHAnsi" w:cs="Arial"/>
            <w:b/>
            <w:sz w:val="22"/>
            <w:szCs w:val="22"/>
          </w:rPr>
          <w:t>jfeustle@stevenson.edu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LifeBridge</w:t>
      </w:r>
      <w:proofErr w:type="spellEnd"/>
      <w:r w:rsidRPr="00B8670E">
        <w:rPr>
          <w:rFonts w:asciiTheme="minorHAnsi" w:hAnsiTheme="minorHAnsi" w:cs="Arial"/>
          <w:b/>
          <w:sz w:val="22"/>
          <w:szCs w:val="22"/>
        </w:rPr>
        <w:t xml:space="preserve"> Health Medical Centers </w:t>
      </w:r>
      <w:proofErr w:type="gramStart"/>
      <w:r w:rsidRPr="00B8670E">
        <w:rPr>
          <w:rFonts w:asciiTheme="minorHAnsi" w:hAnsiTheme="minorHAnsi" w:cs="Arial"/>
          <w:b/>
          <w:sz w:val="22"/>
          <w:szCs w:val="22"/>
        </w:rPr>
        <w:t>( Sinai</w:t>
      </w:r>
      <w:proofErr w:type="gramEnd"/>
      <w:r w:rsidRPr="00B8670E">
        <w:rPr>
          <w:rFonts w:asciiTheme="minorHAnsi" w:hAnsiTheme="minorHAnsi" w:cs="Arial"/>
          <w:b/>
          <w:sz w:val="22"/>
          <w:szCs w:val="22"/>
        </w:rPr>
        <w:t xml:space="preserve"> Hospital and Northwest Hospital)</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proposal seeks to implement a collaborative educational program with our hospital partners. This will include a shared Simulation Instructor and lab space at Sinai and a Center for Nursing Education and Research at Northwest.  Interdisciplinary educational opportunities, collaborative research projects and lifelong learning on the part of faculty, students and hospital staff should increase inter-professional strength. The grant expects to increase the RN-BSN students by 10 and the MSN students by 2-4 through one shared faculty member. </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II-14-113</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University of Maryland</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Preparing Clinical Faculty for Maryland Nursing Schools</w:t>
      </w:r>
    </w:p>
    <w:p w:rsidR="007868C4" w:rsidRDefault="007868C4" w:rsidP="00CE1F2B">
      <w:pPr>
        <w:rPr>
          <w:rFonts w:asciiTheme="minorHAnsi" w:hAnsiTheme="minorHAnsi" w:cs="Arial"/>
          <w:b/>
          <w:sz w:val="22"/>
          <w:szCs w:val="22"/>
        </w:rPr>
      </w:pPr>
      <w:r>
        <w:rPr>
          <w:rFonts w:asciiTheme="minorHAnsi" w:hAnsiTheme="minorHAnsi" w:cs="Arial"/>
          <w:b/>
          <w:sz w:val="22"/>
          <w:szCs w:val="22"/>
        </w:rPr>
        <w:t>$295,573</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Louise Jenkins    </w:t>
      </w:r>
      <w:hyperlink r:id="rId16" w:history="1">
        <w:r w:rsidRPr="00B8670E">
          <w:rPr>
            <w:rStyle w:val="Hyperlink"/>
            <w:rFonts w:asciiTheme="minorHAnsi" w:hAnsiTheme="minorHAnsi" w:cs="Arial"/>
            <w:b/>
            <w:sz w:val="22"/>
            <w:szCs w:val="22"/>
          </w:rPr>
          <w:t>jenkins@son.umaryland.edu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goal of this project is using innovative approaches to strengthen statewide capacity by preparing nurses to function as clinical teachers in pre-licensure nursing programs. By offering education to potential clinical teachers, the number of skilled clinical educators will increase. Approximately 450 nursing educators are teaching in clinical environments. Part-time clinical adjunct faculty currently receive little or no orientation other than to the clinical site. At the conclusion of this grant, a minimum of 160 nurses will be prepared as clinical educators. Assuming 1 faculty to 8 students, 1280 students could have better clinical learning experiences. </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lastRenderedPageBreak/>
        <w:t>NSP II-14-114</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University of Maryland</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Increasing the Number of Baccalaureate Prepared Nurses in Maryland through Revision and Enhancement of an RN to BSN Program</w:t>
      </w:r>
    </w:p>
    <w:p w:rsidR="007868C4" w:rsidRDefault="007868C4" w:rsidP="00CE1F2B">
      <w:pPr>
        <w:rPr>
          <w:rFonts w:asciiTheme="minorHAnsi" w:hAnsiTheme="minorHAnsi" w:cs="Arial"/>
          <w:b/>
          <w:sz w:val="22"/>
          <w:szCs w:val="22"/>
        </w:rPr>
      </w:pPr>
      <w:r>
        <w:rPr>
          <w:rFonts w:asciiTheme="minorHAnsi" w:hAnsiTheme="minorHAnsi" w:cs="Arial"/>
          <w:b/>
          <w:sz w:val="22"/>
          <w:szCs w:val="22"/>
        </w:rPr>
        <w:t>$298,915</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Janice Hoffman    </w:t>
      </w:r>
      <w:hyperlink r:id="rId17" w:history="1">
        <w:r w:rsidRPr="00B8670E">
          <w:rPr>
            <w:rStyle w:val="Hyperlink"/>
            <w:rFonts w:asciiTheme="minorHAnsi" w:hAnsiTheme="minorHAnsi" w:cs="Arial"/>
            <w:b/>
            <w:sz w:val="22"/>
            <w:szCs w:val="22"/>
          </w:rPr>
          <w:t>hoffman@son.umaryland.edu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The project will revise the current RN to BSN curriculum to address competencies like leadership and management, care coordination, transitional care needs, informatics, quality and safety, and the needs of an aging population.  New electives will be developed for student’s unique practice settings. Implementation will be set for Fall 2014 with an expected additional 30 RN to BSN students enrolled.</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II-14-115</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University of Maryland</w:t>
      </w:r>
    </w:p>
    <w:p w:rsidR="00CE1F2B" w:rsidRPr="00B8670E" w:rsidRDefault="00CE1F2B" w:rsidP="00CE1F2B">
      <w:pPr>
        <w:rPr>
          <w:rFonts w:asciiTheme="minorHAnsi" w:hAnsiTheme="minorHAnsi" w:cs="Arial"/>
          <w:b/>
          <w:i/>
          <w:sz w:val="22"/>
          <w:szCs w:val="22"/>
        </w:rPr>
      </w:pPr>
      <w:proofErr w:type="spellStart"/>
      <w:r w:rsidRPr="00B8670E">
        <w:rPr>
          <w:rFonts w:asciiTheme="minorHAnsi" w:hAnsiTheme="minorHAnsi" w:cs="Arial"/>
          <w:b/>
          <w:i/>
          <w:sz w:val="22"/>
          <w:szCs w:val="22"/>
        </w:rPr>
        <w:t>Interprofessional</w:t>
      </w:r>
      <w:proofErr w:type="spellEnd"/>
      <w:r w:rsidRPr="00B8670E">
        <w:rPr>
          <w:rFonts w:asciiTheme="minorHAnsi" w:hAnsiTheme="minorHAnsi" w:cs="Arial"/>
          <w:b/>
          <w:i/>
          <w:sz w:val="22"/>
          <w:szCs w:val="22"/>
        </w:rPr>
        <w:t xml:space="preserve"> Education: A Faculty Development Initiative </w:t>
      </w:r>
    </w:p>
    <w:p w:rsidR="007868C4" w:rsidRDefault="007868C4" w:rsidP="00CE1F2B">
      <w:pPr>
        <w:rPr>
          <w:rFonts w:asciiTheme="minorHAnsi" w:hAnsiTheme="minorHAnsi" w:cs="Arial"/>
          <w:b/>
          <w:sz w:val="22"/>
          <w:szCs w:val="22"/>
        </w:rPr>
      </w:pPr>
      <w:r>
        <w:rPr>
          <w:rFonts w:asciiTheme="minorHAnsi" w:hAnsiTheme="minorHAnsi" w:cs="Arial"/>
          <w:b/>
          <w:sz w:val="22"/>
          <w:szCs w:val="22"/>
        </w:rPr>
        <w:t>$299,928</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Shannon Idzik    </w:t>
      </w:r>
      <w:hyperlink r:id="rId18" w:history="1">
        <w:r w:rsidRPr="00B8670E">
          <w:rPr>
            <w:rStyle w:val="Hyperlink"/>
            <w:rFonts w:asciiTheme="minorHAnsi" w:hAnsiTheme="minorHAnsi" w:cs="Arial"/>
            <w:b/>
            <w:sz w:val="22"/>
            <w:szCs w:val="22"/>
          </w:rPr>
          <w:t>idzik@son.umaryland.edu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Over a period of two years, this project will develop a core of inter-professional faculty from the schools of nursing, medicine, dentistry, pharmacy, social work and law. This group of faculty will develop the knowledge and skill required to use clinical simulation as a platform to teach IPC. Utilizing a variety of learning techniques, this group will develop simulation cases, conduct simulations and develop skill in debriefing inter- professional students and teams. Two faculty development courses will be available and six inter-professional simulation cases will be developed. These tools will be disseminated to other universities and colleges for use in IPE.</w:t>
      </w:r>
    </w:p>
    <w:p w:rsidR="003520C3" w:rsidRDefault="003520C3"/>
    <w:sectPr w:rsidR="00352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3520C3"/>
    <w:rsid w:val="007868C4"/>
    <w:rsid w:val="00C37C10"/>
    <w:rsid w:val="00C92C30"/>
    <w:rsid w:val="00CE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6B34"/>
  <w15:docId w15:val="{471D71DF-14DB-4190-8E9E-66181027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ondk@hagerstowncc.edu" TargetMode="External"/><Relationship Id="rId13" Type="http://schemas.openxmlformats.org/officeDocument/2006/relationships/hyperlink" Target="mailto:Barbara.Nubile@montgomerycollege.edu" TargetMode="External"/><Relationship Id="rId18" Type="http://schemas.openxmlformats.org/officeDocument/2006/relationships/hyperlink" Target="mailto:idzik@son.umaryland.edu" TargetMode="External"/><Relationship Id="rId3" Type="http://schemas.openxmlformats.org/officeDocument/2006/relationships/webSettings" Target="webSettings.xml"/><Relationship Id="rId7" Type="http://schemas.openxmlformats.org/officeDocument/2006/relationships/hyperlink" Target="mailto:hagable@frostburg.edu" TargetMode="External"/><Relationship Id="rId12" Type="http://schemas.openxmlformats.org/officeDocument/2006/relationships/hyperlink" Target="mailto:pjeffri2@jhu.edu" TargetMode="External"/><Relationship Id="rId17" Type="http://schemas.openxmlformats.org/officeDocument/2006/relationships/hyperlink" Target="mailto:hoffman@son.umaryland.edu" TargetMode="External"/><Relationship Id="rId2" Type="http://schemas.openxmlformats.org/officeDocument/2006/relationships/settings" Target="settings.xml"/><Relationship Id="rId16" Type="http://schemas.openxmlformats.org/officeDocument/2006/relationships/hyperlink" Target="mailto:jenkins@son.umaryland.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tilghman@coppin.edu" TargetMode="External"/><Relationship Id="rId11" Type="http://schemas.openxmlformats.org/officeDocument/2006/relationships/hyperlink" Target="mailto:etanner3@jhu.edu" TargetMode="External"/><Relationship Id="rId5" Type="http://schemas.openxmlformats.org/officeDocument/2006/relationships/hyperlink" Target="mailto:kwons@ccbcmd.edu" TargetMode="External"/><Relationship Id="rId15" Type="http://schemas.openxmlformats.org/officeDocument/2006/relationships/hyperlink" Target="mailto:jfeustle@stevenson.edu" TargetMode="External"/><Relationship Id="rId10" Type="http://schemas.openxmlformats.org/officeDocument/2006/relationships/hyperlink" Target="mailto:kkverno1@jhu.edu" TargetMode="External"/><Relationship Id="rId19" Type="http://schemas.openxmlformats.org/officeDocument/2006/relationships/fontTable" Target="fontTable.xml"/><Relationship Id="rId4" Type="http://schemas.openxmlformats.org/officeDocument/2006/relationships/hyperlink" Target="mailto:dclark@bowiestate.edu" TargetMode="External"/><Relationship Id="rId9" Type="http://schemas.openxmlformats.org/officeDocument/2006/relationships/hyperlink" Target="mailto:gbutler@howardcc.edu" TargetMode="External"/><Relationship Id="rId14" Type="http://schemas.openxmlformats.org/officeDocument/2006/relationships/hyperlink" Target="mailto:manderson@host.sd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3</cp:revision>
  <dcterms:created xsi:type="dcterms:W3CDTF">2020-07-24T19:09:00Z</dcterms:created>
  <dcterms:modified xsi:type="dcterms:W3CDTF">2020-07-24T19:21:00Z</dcterms:modified>
</cp:coreProperties>
</file>