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A9" w:rsidRPr="001B7DA9" w:rsidRDefault="001B7DA9" w:rsidP="001B7DA9">
      <w:pPr>
        <w:spacing w:after="0" w:line="288" w:lineRule="atLeast"/>
        <w:ind w:left="495" w:right="495"/>
        <w:outlineLvl w:val="3"/>
        <w:rPr>
          <w:rFonts w:ascii="Helvetica" w:eastAsia="Times New Roman" w:hAnsi="Helvetica" w:cs="Helvetica"/>
          <w:color w:val="9B423D"/>
          <w:sz w:val="36"/>
          <w:szCs w:val="36"/>
        </w:rPr>
      </w:pPr>
      <w:bookmarkStart w:id="0" w:name="_GoBack"/>
      <w:bookmarkEnd w:id="0"/>
      <w:r w:rsidRPr="001B7DA9">
        <w:rPr>
          <w:rFonts w:ascii="Helvetica" w:eastAsia="Times New Roman" w:hAnsi="Helvetica" w:cs="Helvetica"/>
          <w:b/>
          <w:bCs/>
          <w:color w:val="9B423D"/>
          <w:sz w:val="36"/>
          <w:szCs w:val="36"/>
        </w:rPr>
        <w:t>New Nursing Faculty Fellowships Information</w:t>
      </w:r>
    </w:p>
    <w:p w:rsidR="001B7DA9" w:rsidRPr="001B7DA9" w:rsidRDefault="002743F3" w:rsidP="001B7DA9">
      <w:pPr>
        <w:spacing w:after="0" w:line="315" w:lineRule="atLeast"/>
        <w:ind w:left="495" w:right="495"/>
        <w:outlineLvl w:val="4"/>
        <w:rPr>
          <w:rFonts w:ascii="Helvetica" w:eastAsia="Times New Roman" w:hAnsi="Helvetica" w:cs="Helvetica"/>
          <w:color w:val="9B423D"/>
          <w:sz w:val="30"/>
          <w:szCs w:val="30"/>
        </w:rPr>
      </w:pPr>
      <w:r>
        <w:rPr>
          <w:rFonts w:ascii="Helvetica" w:eastAsia="Times New Roman" w:hAnsi="Helvetica" w:cs="Helvetica"/>
          <w:b/>
          <w:bCs/>
          <w:color w:val="9B423D"/>
          <w:sz w:val="30"/>
          <w:szCs w:val="30"/>
        </w:rPr>
        <w:t>Fiscal Year 201</w:t>
      </w:r>
      <w:r w:rsidR="006F4750">
        <w:rPr>
          <w:rFonts w:ascii="Helvetica" w:eastAsia="Times New Roman" w:hAnsi="Helvetica" w:cs="Helvetica"/>
          <w:b/>
          <w:bCs/>
          <w:color w:val="9B423D"/>
          <w:sz w:val="30"/>
          <w:szCs w:val="30"/>
        </w:rPr>
        <w:t>9</w:t>
      </w:r>
      <w:r w:rsidR="001B7DA9" w:rsidRPr="001B7DA9">
        <w:rPr>
          <w:rFonts w:ascii="Helvetica" w:eastAsia="Times New Roman" w:hAnsi="Helvetica" w:cs="Helvetica"/>
          <w:b/>
          <w:bCs/>
          <w:color w:val="9B423D"/>
          <w:sz w:val="30"/>
          <w:szCs w:val="30"/>
        </w:rPr>
        <w:t xml:space="preserve"> Awards</w:t>
      </w:r>
    </w:p>
    <w:p w:rsidR="001B7DA9" w:rsidRPr="001B7DA9" w:rsidRDefault="001B7DA9" w:rsidP="001B7DA9">
      <w:pPr>
        <w:spacing w:before="300" w:after="300" w:line="315" w:lineRule="atLeast"/>
        <w:ind w:left="495" w:right="495"/>
        <w:rPr>
          <w:rFonts w:ascii="Helvetica" w:eastAsia="Times New Roman" w:hAnsi="Helvetica" w:cs="Helvetica"/>
          <w:color w:val="1A1A1A"/>
          <w:sz w:val="21"/>
          <w:szCs w:val="21"/>
        </w:rPr>
      </w:pPr>
      <w:r w:rsidRPr="001B7DA9">
        <w:rPr>
          <w:rFonts w:ascii="Helvetica" w:eastAsia="Times New Roman" w:hAnsi="Helvetica" w:cs="Helvetica"/>
          <w:color w:val="1A1A1A"/>
          <w:sz w:val="21"/>
          <w:szCs w:val="21"/>
        </w:rPr>
        <w:t>The Nurse Support Program II provides funding for New Nursing Faculty Fellowships to faculty newly hired to expand Maryland’s nursing programs. Maryland institutions with nursing degree programs may nominate an unlimited number of newly hired full-time, tenured or tenure-track faculty members for fellowships. Individuals who are offered a full-time, long-term contract to serve as clinical-track nursing faculty also may be eligible. These fellowships will assist Maryland nursing programs in recruiting and retaining new nursing faculty to produce the additional nursing graduates required by Maryland’s hospitals.</w:t>
      </w:r>
    </w:p>
    <w:p w:rsidR="001B7DA9" w:rsidRDefault="001B7DA9" w:rsidP="001B7DA9">
      <w:pPr>
        <w:spacing w:after="0" w:line="315" w:lineRule="atLeast"/>
        <w:ind w:left="495" w:right="495"/>
        <w:rPr>
          <w:rFonts w:ascii="Helvetica" w:eastAsia="Times New Roman" w:hAnsi="Helvetica" w:cs="Helvetica"/>
          <w:color w:val="1A1A1A"/>
          <w:sz w:val="21"/>
          <w:szCs w:val="21"/>
        </w:rPr>
      </w:pPr>
      <w:r w:rsidRPr="001B7DA9">
        <w:rPr>
          <w:rFonts w:ascii="Helvetica" w:eastAsia="Times New Roman" w:hAnsi="Helvetica" w:cs="Helvetica"/>
          <w:b/>
          <w:bCs/>
          <w:color w:val="9B423D"/>
          <w:sz w:val="21"/>
          <w:szCs w:val="21"/>
        </w:rPr>
        <w:t>Awards: </w:t>
      </w:r>
      <w:r w:rsidRPr="001B7DA9">
        <w:rPr>
          <w:rFonts w:ascii="Helvetica" w:eastAsia="Times New Roman" w:hAnsi="Helvetica" w:cs="Helvetica"/>
          <w:color w:val="1A1A1A"/>
          <w:sz w:val="21"/>
          <w:szCs w:val="21"/>
        </w:rPr>
        <w:t>Funding will be provided to higher education institutions for distribution to their recipients of the New Nursing Faculty Fellowships. The maximum amount of the fellowships will be $20,000, with $10,000 distributed the first year and $5,000 in each of the next two years, assuming continuous employment as faculty in good standing and the availability of funding. The awards may be used to assist new nursing faculty with professional expenses, such as professional development, loan repayment, and other relevant expenses. These funds are salary supplements and must not replace any portion of the nursing faculty fellow’s regular salary. Funds may also be used as signing bonuses but must nonetheless be disbursed over three years, assuming continuous employment in good standing.</w:t>
      </w:r>
    </w:p>
    <w:p w:rsidR="001B7DA9" w:rsidRPr="001B7DA9" w:rsidRDefault="001B7DA9" w:rsidP="001B7DA9">
      <w:pPr>
        <w:spacing w:after="0" w:line="315" w:lineRule="atLeast"/>
        <w:ind w:left="495" w:right="495"/>
        <w:rPr>
          <w:rFonts w:ascii="Helvetica" w:eastAsia="Times New Roman" w:hAnsi="Helvetica" w:cs="Helvetica"/>
          <w:color w:val="1A1A1A"/>
          <w:sz w:val="21"/>
          <w:szCs w:val="21"/>
        </w:rPr>
      </w:pPr>
    </w:p>
    <w:p w:rsidR="001B7DA9" w:rsidRDefault="001B7DA9" w:rsidP="001B7DA9">
      <w:pPr>
        <w:spacing w:after="0" w:line="315" w:lineRule="atLeast"/>
        <w:ind w:left="495" w:right="495"/>
        <w:rPr>
          <w:rFonts w:ascii="Helvetica" w:eastAsia="Times New Roman" w:hAnsi="Helvetica" w:cs="Helvetica"/>
          <w:color w:val="1A1A1A"/>
          <w:sz w:val="21"/>
          <w:szCs w:val="21"/>
        </w:rPr>
      </w:pPr>
      <w:r w:rsidRPr="001B7DA9">
        <w:rPr>
          <w:rFonts w:ascii="Helvetica" w:eastAsia="Times New Roman" w:hAnsi="Helvetica" w:cs="Helvetica"/>
          <w:b/>
          <w:bCs/>
          <w:color w:val="9B423D"/>
          <w:sz w:val="21"/>
          <w:szCs w:val="21"/>
        </w:rPr>
        <w:t>Eligibility: </w:t>
      </w:r>
      <w:r w:rsidRPr="001B7DA9">
        <w:rPr>
          <w:rFonts w:ascii="Helvetica" w:eastAsia="Times New Roman" w:hAnsi="Helvetica" w:cs="Helvetica"/>
          <w:color w:val="1A1A1A"/>
          <w:sz w:val="21"/>
          <w:szCs w:val="21"/>
        </w:rPr>
        <w:t>Nominees should have an appropriate graduate degree and must be either employed in or offered a full-time, tenured or tenure-track nursing faculty position, as certified by the Dean or Director. Clinical-track faculty who have been offered or are newly hired in a long-term contract to serve as full-time nursing faculty at an institution of higher education are also eligible. To be eligible, nominees must have been offer</w:t>
      </w:r>
      <w:r>
        <w:rPr>
          <w:rFonts w:ascii="Helvetica" w:eastAsia="Times New Roman" w:hAnsi="Helvetica" w:cs="Helvetica"/>
          <w:color w:val="1A1A1A"/>
          <w:sz w:val="21"/>
          <w:szCs w:val="21"/>
        </w:rPr>
        <w:t>ed employment after July 1, 201</w:t>
      </w:r>
      <w:r w:rsidR="006F4750">
        <w:rPr>
          <w:rFonts w:ascii="Helvetica" w:eastAsia="Times New Roman" w:hAnsi="Helvetica" w:cs="Helvetica"/>
          <w:color w:val="1A1A1A"/>
          <w:sz w:val="21"/>
          <w:szCs w:val="21"/>
        </w:rPr>
        <w:t>7</w:t>
      </w:r>
      <w:r w:rsidRPr="001B7DA9">
        <w:rPr>
          <w:rFonts w:ascii="Helvetica" w:eastAsia="Times New Roman" w:hAnsi="Helvetica" w:cs="Helvetica"/>
          <w:color w:val="1A1A1A"/>
          <w:sz w:val="21"/>
          <w:szCs w:val="21"/>
        </w:rPr>
        <w:t xml:space="preserve"> and must begin empl</w:t>
      </w:r>
      <w:r>
        <w:rPr>
          <w:rFonts w:ascii="Helvetica" w:eastAsia="Times New Roman" w:hAnsi="Helvetica" w:cs="Helvetica"/>
          <w:color w:val="1A1A1A"/>
          <w:sz w:val="21"/>
          <w:szCs w:val="21"/>
        </w:rPr>
        <w:t>oyment by the Fall semester 201</w:t>
      </w:r>
      <w:r w:rsidR="006F4750">
        <w:rPr>
          <w:rFonts w:ascii="Helvetica" w:eastAsia="Times New Roman" w:hAnsi="Helvetica" w:cs="Helvetica"/>
          <w:color w:val="1A1A1A"/>
          <w:sz w:val="21"/>
          <w:szCs w:val="21"/>
        </w:rPr>
        <w:t>8</w:t>
      </w:r>
      <w:r w:rsidRPr="001B7DA9">
        <w:rPr>
          <w:rFonts w:ascii="Helvetica" w:eastAsia="Times New Roman" w:hAnsi="Helvetica" w:cs="Helvetica"/>
          <w:color w:val="1A1A1A"/>
          <w:sz w:val="21"/>
          <w:szCs w:val="21"/>
        </w:rPr>
        <w:t>. Those who have received this award in a prior year at a different college or university are not eligible- without extenuating circumstances and agreement of the nursing leadership from both former and current programs, for a transfer or relocation of newly hired faculty within a Maryland nursing program.</w:t>
      </w:r>
    </w:p>
    <w:p w:rsidR="005C5E56" w:rsidRPr="001B7DA9" w:rsidRDefault="005C5E56" w:rsidP="001B7DA9">
      <w:pPr>
        <w:spacing w:after="0" w:line="315" w:lineRule="atLeast"/>
        <w:ind w:left="495" w:right="495"/>
        <w:rPr>
          <w:rFonts w:ascii="Helvetica" w:eastAsia="Times New Roman" w:hAnsi="Helvetica" w:cs="Helvetica"/>
          <w:color w:val="1A1A1A"/>
          <w:sz w:val="21"/>
          <w:szCs w:val="21"/>
        </w:rPr>
      </w:pPr>
    </w:p>
    <w:p w:rsidR="001B7DA9" w:rsidRPr="001B7DA9" w:rsidRDefault="001B7DA9" w:rsidP="001B7DA9">
      <w:pPr>
        <w:spacing w:after="0" w:line="315" w:lineRule="atLeast"/>
        <w:ind w:left="495" w:right="495"/>
        <w:rPr>
          <w:rFonts w:ascii="Helvetica" w:eastAsia="Times New Roman" w:hAnsi="Helvetica" w:cs="Helvetica"/>
          <w:color w:val="1A1A1A"/>
          <w:sz w:val="21"/>
          <w:szCs w:val="21"/>
        </w:rPr>
      </w:pPr>
      <w:r w:rsidRPr="001B7DA9">
        <w:rPr>
          <w:rFonts w:ascii="Helvetica" w:eastAsia="Times New Roman" w:hAnsi="Helvetica" w:cs="Helvetica"/>
          <w:b/>
          <w:bCs/>
          <w:color w:val="9B423D"/>
          <w:sz w:val="21"/>
          <w:szCs w:val="21"/>
        </w:rPr>
        <w:t>Nomination Process:</w:t>
      </w:r>
      <w:r w:rsidRPr="001B7DA9">
        <w:rPr>
          <w:rFonts w:ascii="Helvetica" w:eastAsia="Times New Roman" w:hAnsi="Helvetica" w:cs="Helvetica"/>
          <w:color w:val="1A1A1A"/>
          <w:sz w:val="21"/>
          <w:szCs w:val="21"/>
        </w:rPr>
        <w:t> Nominations are to be made by the Dean or Director of Nursing, who will identify qualifie</w:t>
      </w:r>
      <w:r>
        <w:rPr>
          <w:rFonts w:ascii="Helvetica" w:eastAsia="Times New Roman" w:hAnsi="Helvetica" w:cs="Helvetica"/>
          <w:color w:val="1A1A1A"/>
          <w:sz w:val="21"/>
          <w:szCs w:val="21"/>
        </w:rPr>
        <w:t>d candidates. By August 31, 201</w:t>
      </w:r>
      <w:r w:rsidR="006F4750">
        <w:rPr>
          <w:rFonts w:ascii="Helvetica" w:eastAsia="Times New Roman" w:hAnsi="Helvetica" w:cs="Helvetica"/>
          <w:color w:val="1A1A1A"/>
          <w:sz w:val="21"/>
          <w:szCs w:val="21"/>
        </w:rPr>
        <w:t>8</w:t>
      </w:r>
      <w:r w:rsidRPr="001B7DA9">
        <w:rPr>
          <w:rFonts w:ascii="Helvetica" w:eastAsia="Times New Roman" w:hAnsi="Helvetica" w:cs="Helvetica"/>
          <w:color w:val="1A1A1A"/>
          <w:sz w:val="21"/>
          <w:szCs w:val="21"/>
        </w:rPr>
        <w:t>, all required information must be submitted to the Maryland Higher Education Commission. This includes, but is not limited to:</w:t>
      </w:r>
    </w:p>
    <w:p w:rsidR="001B7DA9" w:rsidRPr="001B7DA9" w:rsidRDefault="001B7DA9" w:rsidP="001B7DA9">
      <w:pPr>
        <w:spacing w:after="0" w:line="315" w:lineRule="atLeast"/>
        <w:ind w:left="495" w:right="495"/>
        <w:rPr>
          <w:rFonts w:ascii="Helvetica" w:eastAsia="Times New Roman" w:hAnsi="Helvetica" w:cs="Helvetica"/>
          <w:color w:val="1A1A1A"/>
          <w:sz w:val="21"/>
          <w:szCs w:val="21"/>
        </w:rPr>
      </w:pPr>
      <w:r w:rsidRPr="001B7DA9">
        <w:rPr>
          <w:rFonts w:ascii="Helvetica" w:eastAsia="Times New Roman" w:hAnsi="Helvetica" w:cs="Helvetica"/>
          <w:color w:val="1A1A1A"/>
          <w:sz w:val="21"/>
          <w:szCs w:val="21"/>
        </w:rPr>
        <w:t>• The name and current curriculum vitae for each faculty being nominated for the New Nursing Faculty Fellowship Program; </w:t>
      </w:r>
      <w:r w:rsidRPr="001B7DA9">
        <w:rPr>
          <w:rFonts w:ascii="Helvetica" w:eastAsia="Times New Roman" w:hAnsi="Helvetica" w:cs="Helvetica"/>
          <w:color w:val="1A1A1A"/>
          <w:sz w:val="21"/>
          <w:szCs w:val="21"/>
        </w:rPr>
        <w:br/>
      </w:r>
      <w:r w:rsidRPr="001B7DA9">
        <w:rPr>
          <w:rFonts w:ascii="Helvetica" w:eastAsia="Times New Roman" w:hAnsi="Helvetica" w:cs="Helvetica"/>
          <w:color w:val="1A1A1A"/>
          <w:sz w:val="21"/>
          <w:szCs w:val="21"/>
        </w:rPr>
        <w:lastRenderedPageBreak/>
        <w:t>• Verification of the date of hire or a statement certifying intention to hire the person;</w:t>
      </w:r>
      <w:r w:rsidRPr="001B7DA9">
        <w:rPr>
          <w:rFonts w:ascii="Helvetica" w:eastAsia="Times New Roman" w:hAnsi="Helvetica" w:cs="Helvetica"/>
          <w:color w:val="1A1A1A"/>
          <w:sz w:val="21"/>
          <w:szCs w:val="21"/>
        </w:rPr>
        <w:br/>
        <w:t>• Anticipated title and discipline(s) of employment;</w:t>
      </w:r>
      <w:r w:rsidRPr="001B7DA9">
        <w:rPr>
          <w:rFonts w:ascii="Helvetica" w:eastAsia="Times New Roman" w:hAnsi="Helvetica" w:cs="Helvetica"/>
          <w:color w:val="1A1A1A"/>
          <w:sz w:val="21"/>
          <w:szCs w:val="21"/>
        </w:rPr>
        <w:br/>
        <w:t>• Description of the job functions to be performed by the nominated faculty; and </w:t>
      </w:r>
      <w:r w:rsidRPr="001B7DA9">
        <w:rPr>
          <w:rFonts w:ascii="Helvetica" w:eastAsia="Times New Roman" w:hAnsi="Helvetica" w:cs="Helvetica"/>
          <w:color w:val="1A1A1A"/>
          <w:sz w:val="21"/>
          <w:szCs w:val="21"/>
        </w:rPr>
        <w:br/>
        <w:t>• A narrative that substantiates that each nominated faculty position (1) will increase the enrollment capacity of the institution’s nursing degree programs and (2) was historically the type of position that was difficult to fill. The narrative should identify the extent to which nursing enrollments will expand as a result of the position.</w:t>
      </w:r>
    </w:p>
    <w:p w:rsidR="001B7DA9" w:rsidRPr="001B7DA9" w:rsidRDefault="001B7DA9" w:rsidP="001B7DA9">
      <w:pPr>
        <w:spacing w:after="0" w:line="315" w:lineRule="atLeast"/>
        <w:ind w:left="495" w:right="495"/>
        <w:rPr>
          <w:rFonts w:ascii="Helvetica" w:eastAsia="Times New Roman" w:hAnsi="Helvetica" w:cs="Helvetica"/>
          <w:color w:val="1A1A1A"/>
          <w:sz w:val="21"/>
          <w:szCs w:val="21"/>
        </w:rPr>
      </w:pPr>
      <w:r w:rsidRPr="001B7DA9">
        <w:rPr>
          <w:rFonts w:ascii="Helvetica" w:eastAsia="Times New Roman" w:hAnsi="Helvetica" w:cs="Helvetica"/>
          <w:color w:val="1A1A1A"/>
          <w:sz w:val="21"/>
          <w:szCs w:val="21"/>
        </w:rPr>
        <w:t>The number of nominations is unlimited, but nominations should be submitted in priority order. Nominations for New Nursing Faculty Fellow</w:t>
      </w:r>
      <w:r>
        <w:rPr>
          <w:rFonts w:ascii="Helvetica" w:eastAsia="Times New Roman" w:hAnsi="Helvetica" w:cs="Helvetica"/>
          <w:color w:val="1A1A1A"/>
          <w:sz w:val="21"/>
          <w:szCs w:val="21"/>
        </w:rPr>
        <w:t>ships for the academic year 201</w:t>
      </w:r>
      <w:r w:rsidR="006F4750">
        <w:rPr>
          <w:rFonts w:ascii="Helvetica" w:eastAsia="Times New Roman" w:hAnsi="Helvetica" w:cs="Helvetica"/>
          <w:color w:val="1A1A1A"/>
          <w:sz w:val="21"/>
          <w:szCs w:val="21"/>
        </w:rPr>
        <w:t>8</w:t>
      </w:r>
      <w:r>
        <w:rPr>
          <w:rFonts w:ascii="Helvetica" w:eastAsia="Times New Roman" w:hAnsi="Helvetica" w:cs="Helvetica"/>
          <w:color w:val="1A1A1A"/>
          <w:sz w:val="21"/>
          <w:szCs w:val="21"/>
        </w:rPr>
        <w:t>-201</w:t>
      </w:r>
      <w:r w:rsidR="006F4750">
        <w:rPr>
          <w:rFonts w:ascii="Helvetica" w:eastAsia="Times New Roman" w:hAnsi="Helvetica" w:cs="Helvetica"/>
          <w:color w:val="1A1A1A"/>
          <w:sz w:val="21"/>
          <w:szCs w:val="21"/>
        </w:rPr>
        <w:t>9</w:t>
      </w:r>
      <w:r w:rsidRPr="001B7DA9">
        <w:rPr>
          <w:rFonts w:ascii="Helvetica" w:eastAsia="Times New Roman" w:hAnsi="Helvetica" w:cs="Helvetica"/>
          <w:color w:val="1A1A1A"/>
          <w:sz w:val="21"/>
          <w:szCs w:val="21"/>
        </w:rPr>
        <w:t xml:space="preserve"> will b</w:t>
      </w:r>
      <w:r>
        <w:rPr>
          <w:rFonts w:ascii="Helvetica" w:eastAsia="Times New Roman" w:hAnsi="Helvetica" w:cs="Helvetica"/>
          <w:color w:val="1A1A1A"/>
          <w:sz w:val="21"/>
          <w:szCs w:val="21"/>
        </w:rPr>
        <w:t>e accepted until August 31, 201</w:t>
      </w:r>
      <w:r w:rsidR="006F4750">
        <w:rPr>
          <w:rFonts w:ascii="Helvetica" w:eastAsia="Times New Roman" w:hAnsi="Helvetica" w:cs="Helvetica"/>
          <w:color w:val="1A1A1A"/>
          <w:sz w:val="21"/>
          <w:szCs w:val="21"/>
        </w:rPr>
        <w:t>8</w:t>
      </w:r>
      <w:r w:rsidRPr="001B7DA9">
        <w:rPr>
          <w:rFonts w:ascii="Helvetica" w:eastAsia="Times New Roman" w:hAnsi="Helvetica" w:cs="Helvetica"/>
          <w:color w:val="1A1A1A"/>
          <w:sz w:val="21"/>
          <w:szCs w:val="21"/>
        </w:rPr>
        <w:t>, with awar</w:t>
      </w:r>
      <w:r>
        <w:rPr>
          <w:rFonts w:ascii="Helvetica" w:eastAsia="Times New Roman" w:hAnsi="Helvetica" w:cs="Helvetica"/>
          <w:color w:val="1A1A1A"/>
          <w:sz w:val="21"/>
          <w:szCs w:val="21"/>
        </w:rPr>
        <w:t>ds announced by November 1, 201</w:t>
      </w:r>
      <w:r w:rsidR="006F4750">
        <w:rPr>
          <w:rFonts w:ascii="Helvetica" w:eastAsia="Times New Roman" w:hAnsi="Helvetica" w:cs="Helvetica"/>
          <w:color w:val="1A1A1A"/>
          <w:sz w:val="21"/>
          <w:szCs w:val="21"/>
        </w:rPr>
        <w:t>8</w:t>
      </w:r>
      <w:r w:rsidRPr="001B7DA9">
        <w:rPr>
          <w:rFonts w:ascii="Helvetica" w:eastAsia="Times New Roman" w:hAnsi="Helvetica" w:cs="Helvetica"/>
          <w:color w:val="1A1A1A"/>
          <w:sz w:val="21"/>
          <w:szCs w:val="21"/>
        </w:rPr>
        <w:t>. </w:t>
      </w:r>
      <w:r w:rsidRPr="001B7DA9">
        <w:rPr>
          <w:rFonts w:ascii="Helvetica" w:eastAsia="Times New Roman" w:hAnsi="Helvetica" w:cs="Helvetica"/>
          <w:color w:val="1A1A1A"/>
          <w:sz w:val="21"/>
          <w:szCs w:val="21"/>
        </w:rPr>
        <w:br/>
      </w:r>
      <w:r w:rsidRPr="001B7DA9">
        <w:rPr>
          <w:rFonts w:ascii="Helvetica" w:eastAsia="Times New Roman" w:hAnsi="Helvetica" w:cs="Helvetica"/>
          <w:color w:val="1A1A1A"/>
          <w:sz w:val="21"/>
          <w:szCs w:val="21"/>
        </w:rPr>
        <w:br/>
      </w:r>
      <w:r w:rsidRPr="001B7DA9">
        <w:rPr>
          <w:rFonts w:ascii="Helvetica" w:eastAsia="Times New Roman" w:hAnsi="Helvetica" w:cs="Helvetica"/>
          <w:b/>
          <w:bCs/>
          <w:color w:val="9B423D"/>
          <w:sz w:val="21"/>
          <w:szCs w:val="21"/>
        </w:rPr>
        <w:t>Selection Method:</w:t>
      </w:r>
      <w:r w:rsidRPr="001B7DA9">
        <w:rPr>
          <w:rFonts w:ascii="Helvetica" w:eastAsia="Times New Roman" w:hAnsi="Helvetica" w:cs="Helvetica"/>
          <w:color w:val="1A1A1A"/>
          <w:sz w:val="21"/>
          <w:szCs w:val="21"/>
        </w:rPr>
        <w:t> A selection panel will review all nominations that are submitted. Priority will be given to new nursing faculty positions that historically have been difficult to fill and to campus priority order. The number of awards will be dependent upon the number of nominations and the availability of funding.</w:t>
      </w:r>
    </w:p>
    <w:p w:rsidR="001B7DA9" w:rsidRDefault="001B7DA9" w:rsidP="001B7DA9">
      <w:pPr>
        <w:spacing w:after="0" w:line="315" w:lineRule="atLeast"/>
        <w:ind w:left="495" w:right="495"/>
        <w:rPr>
          <w:rFonts w:ascii="Helvetica" w:eastAsia="Times New Roman" w:hAnsi="Helvetica" w:cs="Helvetica"/>
          <w:b/>
          <w:bCs/>
          <w:color w:val="9B423D"/>
          <w:sz w:val="21"/>
          <w:szCs w:val="21"/>
        </w:rPr>
      </w:pPr>
    </w:p>
    <w:p w:rsidR="001B7DA9" w:rsidRPr="001B7DA9" w:rsidRDefault="001B7DA9" w:rsidP="001B7DA9">
      <w:pPr>
        <w:spacing w:after="0" w:line="315" w:lineRule="atLeast"/>
        <w:ind w:left="495" w:right="495"/>
        <w:rPr>
          <w:rFonts w:ascii="Helvetica" w:eastAsia="Times New Roman" w:hAnsi="Helvetica" w:cs="Helvetica"/>
          <w:color w:val="1A1A1A"/>
          <w:sz w:val="21"/>
          <w:szCs w:val="21"/>
        </w:rPr>
      </w:pPr>
      <w:r w:rsidRPr="001B7DA9">
        <w:rPr>
          <w:rFonts w:ascii="Helvetica" w:eastAsia="Times New Roman" w:hAnsi="Helvetica" w:cs="Helvetica"/>
          <w:b/>
          <w:bCs/>
          <w:color w:val="9B423D"/>
          <w:sz w:val="21"/>
          <w:szCs w:val="21"/>
        </w:rPr>
        <w:t>Allowable uses of funds:</w:t>
      </w:r>
    </w:p>
    <w:p w:rsidR="001B7DA9" w:rsidRDefault="001B7DA9" w:rsidP="001B7DA9">
      <w:pPr>
        <w:spacing w:after="0" w:line="315" w:lineRule="atLeast"/>
        <w:ind w:left="495" w:right="495"/>
        <w:rPr>
          <w:rFonts w:ascii="Helvetica" w:eastAsia="Times New Roman" w:hAnsi="Helvetica" w:cs="Helvetica"/>
          <w:color w:val="1A1A1A"/>
          <w:sz w:val="21"/>
          <w:szCs w:val="21"/>
        </w:rPr>
      </w:pPr>
      <w:r w:rsidRPr="001B7DA9">
        <w:rPr>
          <w:rFonts w:ascii="Helvetica" w:eastAsia="Times New Roman" w:hAnsi="Helvetica" w:cs="Helvetica"/>
          <w:color w:val="1A1A1A"/>
          <w:sz w:val="21"/>
          <w:szCs w:val="21"/>
        </w:rPr>
        <w:t>• To supplement the fellow’s salary;</w:t>
      </w:r>
      <w:r w:rsidRPr="001B7DA9">
        <w:rPr>
          <w:rFonts w:ascii="Helvetica" w:eastAsia="Times New Roman" w:hAnsi="Helvetica" w:cs="Helvetica"/>
          <w:color w:val="1A1A1A"/>
          <w:sz w:val="21"/>
          <w:szCs w:val="21"/>
        </w:rPr>
        <w:br/>
        <w:t>• To pay for activities for professional development, including conference fees and travel, expenses for speaking engagements;</w:t>
      </w:r>
      <w:r w:rsidRPr="001B7DA9">
        <w:rPr>
          <w:rFonts w:ascii="Helvetica" w:eastAsia="Times New Roman" w:hAnsi="Helvetica" w:cs="Helvetica"/>
          <w:color w:val="1A1A1A"/>
          <w:sz w:val="21"/>
          <w:szCs w:val="21"/>
        </w:rPr>
        <w:br/>
        <w:t>• To pay professional dues; and</w:t>
      </w:r>
      <w:r w:rsidRPr="001B7DA9">
        <w:rPr>
          <w:rFonts w:ascii="Helvetica" w:eastAsia="Times New Roman" w:hAnsi="Helvetica" w:cs="Helvetica"/>
          <w:color w:val="1A1A1A"/>
          <w:sz w:val="21"/>
          <w:szCs w:val="21"/>
        </w:rPr>
        <w:br/>
        <w:t>• To assist with graduate education expenses, such as loan repayment.</w:t>
      </w:r>
    </w:p>
    <w:p w:rsidR="001B7DA9" w:rsidRPr="001B7DA9" w:rsidRDefault="001B7DA9" w:rsidP="001B7DA9">
      <w:pPr>
        <w:spacing w:after="0" w:line="315" w:lineRule="atLeast"/>
        <w:ind w:left="495" w:right="495"/>
        <w:rPr>
          <w:rFonts w:ascii="Helvetica" w:eastAsia="Times New Roman" w:hAnsi="Helvetica" w:cs="Helvetica"/>
          <w:color w:val="1A1A1A"/>
          <w:sz w:val="21"/>
          <w:szCs w:val="21"/>
        </w:rPr>
      </w:pPr>
    </w:p>
    <w:p w:rsidR="001B7DA9" w:rsidRPr="001B7DA9" w:rsidRDefault="001B7DA9" w:rsidP="001B7DA9">
      <w:pPr>
        <w:spacing w:after="0" w:line="315" w:lineRule="atLeast"/>
        <w:ind w:left="495" w:right="495"/>
        <w:rPr>
          <w:rFonts w:ascii="Helvetica" w:eastAsia="Times New Roman" w:hAnsi="Helvetica" w:cs="Helvetica"/>
          <w:color w:val="1A1A1A"/>
          <w:sz w:val="21"/>
          <w:szCs w:val="21"/>
        </w:rPr>
      </w:pPr>
      <w:r w:rsidRPr="001B7DA9">
        <w:rPr>
          <w:rFonts w:ascii="Helvetica" w:eastAsia="Times New Roman" w:hAnsi="Helvetica" w:cs="Helvetica"/>
          <w:b/>
          <w:bCs/>
          <w:color w:val="9B423D"/>
          <w:sz w:val="21"/>
          <w:szCs w:val="21"/>
        </w:rPr>
        <w:t>Nomination Form:</w:t>
      </w:r>
      <w:r w:rsidRPr="001B7DA9">
        <w:rPr>
          <w:rFonts w:ascii="Helvetica" w:eastAsia="Times New Roman" w:hAnsi="Helvetica" w:cs="Helvetica"/>
          <w:color w:val="1A1A1A"/>
          <w:sz w:val="21"/>
          <w:szCs w:val="21"/>
        </w:rPr>
        <w:t> </w:t>
      </w:r>
      <w:hyperlink r:id="rId5" w:history="1">
        <w:r w:rsidRPr="001B7DA9">
          <w:rPr>
            <w:rFonts w:ascii="Helvetica" w:eastAsia="Times New Roman" w:hAnsi="Helvetica" w:cs="Helvetica"/>
            <w:b/>
            <w:bCs/>
            <w:color w:val="9B423D"/>
            <w:sz w:val="21"/>
            <w:szCs w:val="21"/>
            <w:u w:val="single"/>
          </w:rPr>
          <w:t>NNFF Nominee Information Form</w:t>
        </w:r>
      </w:hyperlink>
    </w:p>
    <w:p w:rsidR="001B7DA9" w:rsidRPr="001B7DA9" w:rsidRDefault="001B7DA9" w:rsidP="001B7DA9">
      <w:pPr>
        <w:spacing w:after="0" w:line="315" w:lineRule="atLeast"/>
        <w:ind w:left="495" w:right="495"/>
        <w:rPr>
          <w:rFonts w:ascii="Helvetica" w:eastAsia="Times New Roman" w:hAnsi="Helvetica" w:cs="Helvetica"/>
          <w:color w:val="1A1A1A"/>
          <w:sz w:val="21"/>
          <w:szCs w:val="21"/>
        </w:rPr>
      </w:pPr>
      <w:r w:rsidRPr="001B7DA9">
        <w:rPr>
          <w:rFonts w:ascii="Helvetica" w:eastAsia="Times New Roman" w:hAnsi="Helvetica" w:cs="Helvetica"/>
          <w:b/>
          <w:bCs/>
          <w:color w:val="9B423D"/>
          <w:sz w:val="21"/>
          <w:szCs w:val="21"/>
        </w:rPr>
        <w:t xml:space="preserve">Nominations must </w:t>
      </w:r>
      <w:r>
        <w:rPr>
          <w:rFonts w:ascii="Helvetica" w:eastAsia="Times New Roman" w:hAnsi="Helvetica" w:cs="Helvetica"/>
          <w:b/>
          <w:bCs/>
          <w:color w:val="9B423D"/>
          <w:sz w:val="21"/>
          <w:szCs w:val="21"/>
        </w:rPr>
        <w:t>be postmarked by August 31, 201</w:t>
      </w:r>
      <w:r w:rsidR="006F4750">
        <w:rPr>
          <w:rFonts w:ascii="Helvetica" w:eastAsia="Times New Roman" w:hAnsi="Helvetica" w:cs="Helvetica"/>
          <w:b/>
          <w:bCs/>
          <w:color w:val="9B423D"/>
          <w:sz w:val="21"/>
          <w:szCs w:val="21"/>
        </w:rPr>
        <w:t>8</w:t>
      </w:r>
      <w:r w:rsidRPr="001B7DA9">
        <w:rPr>
          <w:rFonts w:ascii="Helvetica" w:eastAsia="Times New Roman" w:hAnsi="Helvetica" w:cs="Helvetica"/>
          <w:b/>
          <w:bCs/>
          <w:color w:val="9B423D"/>
          <w:sz w:val="21"/>
          <w:szCs w:val="21"/>
        </w:rPr>
        <w:t xml:space="preserve"> to:</w:t>
      </w:r>
    </w:p>
    <w:p w:rsidR="001B7DA9" w:rsidRDefault="001B7DA9" w:rsidP="001B7DA9">
      <w:pPr>
        <w:spacing w:after="0" w:line="315" w:lineRule="atLeast"/>
        <w:ind w:left="495" w:right="495"/>
        <w:rPr>
          <w:rFonts w:ascii="Helvetica" w:eastAsia="Times New Roman" w:hAnsi="Helvetica" w:cs="Helvetica"/>
          <w:b/>
          <w:bCs/>
          <w:color w:val="9B423D"/>
          <w:sz w:val="21"/>
          <w:szCs w:val="21"/>
        </w:rPr>
      </w:pPr>
    </w:p>
    <w:p w:rsidR="001B7DA9" w:rsidRPr="001B7DA9" w:rsidRDefault="001B7DA9" w:rsidP="001B7DA9">
      <w:pPr>
        <w:spacing w:after="0" w:line="315" w:lineRule="atLeast"/>
        <w:ind w:left="495" w:right="495"/>
        <w:rPr>
          <w:rFonts w:ascii="Helvetica" w:eastAsia="Times New Roman" w:hAnsi="Helvetica" w:cs="Helvetica"/>
          <w:color w:val="1A1A1A"/>
          <w:sz w:val="21"/>
          <w:szCs w:val="21"/>
        </w:rPr>
      </w:pPr>
      <w:r w:rsidRPr="001B7DA9">
        <w:rPr>
          <w:rFonts w:ascii="Helvetica" w:eastAsia="Times New Roman" w:hAnsi="Helvetica" w:cs="Helvetica"/>
          <w:b/>
          <w:bCs/>
          <w:color w:val="9B423D"/>
          <w:sz w:val="21"/>
          <w:szCs w:val="21"/>
        </w:rPr>
        <w:t>Maryland Higher Education Commission</w:t>
      </w:r>
      <w:r w:rsidRPr="001B7DA9">
        <w:rPr>
          <w:rFonts w:ascii="Helvetica" w:eastAsia="Times New Roman" w:hAnsi="Helvetica" w:cs="Helvetica"/>
          <w:color w:val="1A1A1A"/>
          <w:sz w:val="21"/>
          <w:szCs w:val="21"/>
        </w:rPr>
        <w:br/>
      </w:r>
      <w:r w:rsidRPr="001B7DA9">
        <w:rPr>
          <w:rFonts w:ascii="Helvetica" w:eastAsia="Times New Roman" w:hAnsi="Helvetica" w:cs="Helvetica"/>
          <w:b/>
          <w:bCs/>
          <w:color w:val="9B423D"/>
          <w:sz w:val="21"/>
          <w:szCs w:val="21"/>
        </w:rPr>
        <w:t>Office of Outreach and Grants Management</w:t>
      </w:r>
      <w:r w:rsidRPr="001B7DA9">
        <w:rPr>
          <w:rFonts w:ascii="Helvetica" w:eastAsia="Times New Roman" w:hAnsi="Helvetica" w:cs="Helvetica"/>
          <w:color w:val="1A1A1A"/>
          <w:sz w:val="21"/>
          <w:szCs w:val="21"/>
        </w:rPr>
        <w:br/>
      </w:r>
      <w:r w:rsidRPr="001B7DA9">
        <w:rPr>
          <w:rFonts w:ascii="Helvetica" w:eastAsia="Times New Roman" w:hAnsi="Helvetica" w:cs="Helvetica"/>
          <w:b/>
          <w:bCs/>
          <w:color w:val="9B423D"/>
          <w:sz w:val="21"/>
          <w:szCs w:val="21"/>
        </w:rPr>
        <w:t xml:space="preserve">Attention: </w:t>
      </w:r>
      <w:r>
        <w:rPr>
          <w:rFonts w:ascii="Helvetica" w:eastAsia="Times New Roman" w:hAnsi="Helvetica" w:cs="Helvetica"/>
          <w:b/>
          <w:bCs/>
          <w:color w:val="9B423D"/>
          <w:sz w:val="21"/>
          <w:szCs w:val="21"/>
        </w:rPr>
        <w:t xml:space="preserve">NSP II </w:t>
      </w:r>
      <w:r w:rsidRPr="001B7DA9">
        <w:rPr>
          <w:rFonts w:ascii="Helvetica" w:eastAsia="Times New Roman" w:hAnsi="Helvetica" w:cs="Helvetica"/>
          <w:b/>
          <w:bCs/>
          <w:color w:val="9B423D"/>
          <w:sz w:val="21"/>
          <w:szCs w:val="21"/>
        </w:rPr>
        <w:t>New Nursing Faculty Fellowships</w:t>
      </w:r>
      <w:r w:rsidRPr="001B7DA9">
        <w:rPr>
          <w:rFonts w:ascii="Helvetica" w:eastAsia="Times New Roman" w:hAnsi="Helvetica" w:cs="Helvetica"/>
          <w:color w:val="1A1A1A"/>
          <w:sz w:val="21"/>
          <w:szCs w:val="21"/>
        </w:rPr>
        <w:br/>
      </w:r>
      <w:r w:rsidRPr="001B7DA9">
        <w:rPr>
          <w:rFonts w:ascii="Helvetica" w:eastAsia="Times New Roman" w:hAnsi="Helvetica" w:cs="Helvetica"/>
          <w:b/>
          <w:bCs/>
          <w:color w:val="9B423D"/>
          <w:sz w:val="21"/>
          <w:szCs w:val="21"/>
        </w:rPr>
        <w:t>6 N. Liberty Street, 10th Floor</w:t>
      </w:r>
      <w:r w:rsidRPr="001B7DA9">
        <w:rPr>
          <w:rFonts w:ascii="Helvetica" w:eastAsia="Times New Roman" w:hAnsi="Helvetica" w:cs="Helvetica"/>
          <w:color w:val="1A1A1A"/>
          <w:sz w:val="21"/>
          <w:szCs w:val="21"/>
        </w:rPr>
        <w:br/>
      </w:r>
      <w:r w:rsidRPr="001B7DA9">
        <w:rPr>
          <w:rFonts w:ascii="Helvetica" w:eastAsia="Times New Roman" w:hAnsi="Helvetica" w:cs="Helvetica"/>
          <w:b/>
          <w:bCs/>
          <w:color w:val="9B423D"/>
          <w:sz w:val="21"/>
          <w:szCs w:val="21"/>
        </w:rPr>
        <w:t>Baltimore, Maryland 21201</w:t>
      </w:r>
    </w:p>
    <w:p w:rsidR="003C7C36" w:rsidRDefault="005408A8"/>
    <w:sectPr w:rsidR="003C7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A9"/>
    <w:rsid w:val="001B7DA9"/>
    <w:rsid w:val="002743F3"/>
    <w:rsid w:val="0047525C"/>
    <w:rsid w:val="005408A8"/>
    <w:rsid w:val="005C5E56"/>
    <w:rsid w:val="006F4750"/>
    <w:rsid w:val="0084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60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ursesupport.org/assets/files/1/files/nspii/new-nursing-faculty-fellowship-nominee-information-form.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 Peggy</dc:creator>
  <cp:lastModifiedBy>Kimberly Ford</cp:lastModifiedBy>
  <cp:revision>2</cp:revision>
  <dcterms:created xsi:type="dcterms:W3CDTF">2018-06-19T14:23:00Z</dcterms:created>
  <dcterms:modified xsi:type="dcterms:W3CDTF">2018-06-19T14:23:00Z</dcterms:modified>
</cp:coreProperties>
</file>